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A9F5" w14:textId="77777777" w:rsidR="0093200D" w:rsidRDefault="0093200D" w:rsidP="0093200D">
      <w:pPr>
        <w:spacing w:after="0" w:line="240" w:lineRule="auto"/>
        <w:jc w:val="right"/>
        <w:rPr>
          <w:rFonts w:eastAsia="Times New Roman"/>
          <w:b/>
          <w:bCs/>
          <w:lang w:val="en-US"/>
        </w:rPr>
      </w:pPr>
      <w:r w:rsidRPr="67415257">
        <w:rPr>
          <w:rFonts w:eastAsia="Times New Roman"/>
          <w:b/>
          <w:bCs/>
          <w:lang w:val="en-US"/>
        </w:rPr>
        <w:t>Electronic Procurement System</w:t>
      </w:r>
    </w:p>
    <w:p w14:paraId="1344FCBD" w14:textId="77777777" w:rsidR="0093200D" w:rsidRDefault="0093200D" w:rsidP="0093200D">
      <w:pPr>
        <w:spacing w:after="0" w:line="240" w:lineRule="auto"/>
        <w:jc w:val="both"/>
        <w:rPr>
          <w:rFonts w:eastAsia="Times New Roman"/>
          <w:b/>
          <w:bCs/>
          <w:lang w:val="en-US"/>
        </w:rPr>
      </w:pPr>
    </w:p>
    <w:p w14:paraId="58A0A551" w14:textId="77777777" w:rsidR="0093200D" w:rsidRPr="00E01C9D" w:rsidRDefault="0093200D" w:rsidP="0093200D">
      <w:pPr>
        <w:spacing w:after="0" w:line="240" w:lineRule="auto"/>
        <w:jc w:val="both"/>
        <w:rPr>
          <w:rFonts w:eastAsia="Times New Roman"/>
          <w:lang w:val="en-US"/>
        </w:rPr>
      </w:pPr>
    </w:p>
    <w:p w14:paraId="25F2F948" w14:textId="77777777" w:rsidR="0093200D" w:rsidRPr="00C062C2" w:rsidRDefault="0093200D" w:rsidP="0093200D">
      <w:pPr>
        <w:spacing w:after="0" w:line="240" w:lineRule="auto"/>
        <w:rPr>
          <w:rFonts w:eastAsia="Times New Roman"/>
          <w:b/>
          <w:bCs/>
          <w:i/>
          <w:iCs/>
          <w:lang w:val="en-US"/>
        </w:rPr>
      </w:pPr>
      <w:r>
        <w:rPr>
          <w:rFonts w:eastAsia="Times New Roman"/>
          <w:b/>
          <w:bCs/>
          <w:i/>
          <w:iCs/>
          <w:lang w:val="en-US"/>
        </w:rPr>
        <w:t>A</w:t>
      </w:r>
      <w:r w:rsidRPr="00C062C2">
        <w:rPr>
          <w:rFonts w:eastAsia="Times New Roman"/>
          <w:b/>
          <w:bCs/>
          <w:i/>
          <w:iCs/>
          <w:lang w:val="en-US"/>
        </w:rPr>
        <w:t>nswer</w:t>
      </w:r>
      <w:r>
        <w:rPr>
          <w:rFonts w:eastAsia="Times New Roman"/>
          <w:b/>
          <w:bCs/>
          <w:i/>
          <w:iCs/>
          <w:lang w:val="en-US"/>
        </w:rPr>
        <w:t>s</w:t>
      </w:r>
      <w:r w:rsidRPr="00C062C2">
        <w:rPr>
          <w:rFonts w:eastAsia="Times New Roman"/>
          <w:b/>
          <w:bCs/>
          <w:i/>
          <w:iCs/>
          <w:lang w:val="en-US"/>
        </w:rPr>
        <w:t xml:space="preserve"> to question</w:t>
      </w:r>
      <w:r>
        <w:rPr>
          <w:rFonts w:eastAsia="Times New Roman"/>
          <w:b/>
          <w:bCs/>
          <w:i/>
          <w:iCs/>
          <w:lang w:val="en-US"/>
        </w:rPr>
        <w:t>s</w:t>
      </w:r>
      <w:r w:rsidRPr="00C062C2">
        <w:rPr>
          <w:rFonts w:eastAsia="Times New Roman"/>
          <w:b/>
          <w:bCs/>
          <w:i/>
          <w:iCs/>
          <w:lang w:val="en-US"/>
        </w:rPr>
        <w:t xml:space="preserve"> from interested supplier</w:t>
      </w:r>
    </w:p>
    <w:p w14:paraId="7552055C" w14:textId="77777777" w:rsidR="0093200D" w:rsidRPr="007A245A" w:rsidRDefault="0093200D" w:rsidP="0093200D">
      <w:pPr>
        <w:spacing w:after="0" w:line="240" w:lineRule="auto"/>
        <w:rPr>
          <w:rFonts w:eastAsia="Times New Roman"/>
          <w:b/>
          <w:bCs/>
          <w:i/>
          <w:iCs/>
          <w:lang w:val="en-GB"/>
        </w:rPr>
      </w:pPr>
      <w:r w:rsidRPr="00C062C2">
        <w:rPr>
          <w:rFonts w:eastAsia="Times New Roman"/>
          <w:b/>
          <w:bCs/>
          <w:i/>
          <w:iCs/>
          <w:lang w:val="en-US"/>
        </w:rPr>
        <w:t xml:space="preserve">in the </w:t>
      </w:r>
      <w:r>
        <w:rPr>
          <w:rFonts w:eastAsia="Times New Roman"/>
          <w:b/>
          <w:bCs/>
          <w:i/>
          <w:iCs/>
          <w:lang w:val="en-US"/>
        </w:rPr>
        <w:t>open competition</w:t>
      </w:r>
      <w:r w:rsidRPr="00766366">
        <w:rPr>
          <w:rFonts w:eastAsiaTheme="majorEastAsia" w:cstheme="majorBidi"/>
          <w:b/>
          <w:bCs/>
          <w:color w:val="2F5496" w:themeColor="accent1" w:themeShade="BF"/>
          <w:sz w:val="20"/>
          <w:szCs w:val="20"/>
          <w:bdr w:val="nil"/>
          <w:lang w:val="en-GB"/>
        </w:rPr>
        <w:t xml:space="preserve"> </w:t>
      </w:r>
      <w:r w:rsidRPr="007A245A">
        <w:rPr>
          <w:rFonts w:eastAsiaTheme="majorEastAsia" w:cstheme="majorBidi"/>
          <w:b/>
          <w:bCs/>
          <w:bdr w:val="nil"/>
          <w:lang w:val="en-GB"/>
        </w:rPr>
        <w:t>“</w:t>
      </w:r>
      <w:r w:rsidRPr="007A245A">
        <w:rPr>
          <w:rFonts w:eastAsia="Times New Roman"/>
          <w:b/>
          <w:bCs/>
          <w:i/>
          <w:iCs/>
          <w:lang w:val="en-GB"/>
        </w:rPr>
        <w:t xml:space="preserve">Procurement and Commercial Services Framework </w:t>
      </w:r>
    </w:p>
    <w:p w14:paraId="66A4A231" w14:textId="77777777" w:rsidR="0093200D" w:rsidRPr="00C062C2" w:rsidRDefault="0093200D" w:rsidP="0093200D">
      <w:pPr>
        <w:spacing w:after="0" w:line="240" w:lineRule="auto"/>
        <w:rPr>
          <w:rFonts w:eastAsia="Times New Roman"/>
          <w:b/>
          <w:bCs/>
          <w:i/>
          <w:iCs/>
          <w:lang w:val="en-US"/>
        </w:rPr>
      </w:pPr>
      <w:r w:rsidRPr="007A245A">
        <w:rPr>
          <w:rFonts w:eastAsia="Times New Roman"/>
          <w:b/>
          <w:bCs/>
          <w:i/>
          <w:iCs/>
          <w:lang w:val="en-GB"/>
        </w:rPr>
        <w:t>for the Rail Baltica Global Project</w:t>
      </w:r>
      <w:r w:rsidRPr="007A245A">
        <w:rPr>
          <w:rFonts w:eastAsia="Times New Roman"/>
          <w:b/>
          <w:bCs/>
          <w:i/>
          <w:iCs/>
          <w:lang w:val="en-US"/>
        </w:rPr>
        <w:t>”</w:t>
      </w:r>
      <w:r w:rsidRPr="00766366">
        <w:rPr>
          <w:rFonts w:eastAsia="Times New Roman"/>
          <w:b/>
          <w:bCs/>
          <w:i/>
          <w:iCs/>
          <w:lang w:val="en-US"/>
        </w:rPr>
        <w:t xml:space="preserve"> </w:t>
      </w:r>
      <w:r w:rsidRPr="00C062C2">
        <w:rPr>
          <w:rFonts w:eastAsia="Times New Roman"/>
          <w:b/>
          <w:bCs/>
          <w:i/>
          <w:iCs/>
          <w:lang w:val="en-US"/>
        </w:rPr>
        <w:t>identification number RBR 202</w:t>
      </w:r>
      <w:r>
        <w:rPr>
          <w:rFonts w:eastAsia="Times New Roman"/>
          <w:b/>
          <w:bCs/>
          <w:i/>
          <w:iCs/>
          <w:lang w:val="en-US"/>
        </w:rPr>
        <w:t>2</w:t>
      </w:r>
      <w:r w:rsidRPr="00C062C2">
        <w:rPr>
          <w:rFonts w:eastAsia="Times New Roman"/>
          <w:b/>
          <w:bCs/>
          <w:i/>
          <w:iCs/>
          <w:lang w:val="en-US"/>
        </w:rPr>
        <w:t>/</w:t>
      </w:r>
      <w:r>
        <w:rPr>
          <w:rFonts w:eastAsia="Times New Roman"/>
          <w:b/>
          <w:bCs/>
          <w:i/>
          <w:iCs/>
          <w:lang w:val="en-US"/>
        </w:rPr>
        <w:t>22</w:t>
      </w:r>
    </w:p>
    <w:p w14:paraId="54EF10BC" w14:textId="77777777" w:rsidR="0093200D" w:rsidRPr="00C062C2" w:rsidRDefault="0093200D" w:rsidP="0093200D">
      <w:pPr>
        <w:spacing w:after="0" w:line="240" w:lineRule="auto"/>
        <w:rPr>
          <w:rFonts w:eastAsia="Times New Roman"/>
          <w:b/>
          <w:bCs/>
          <w:i/>
          <w:iCs/>
          <w:lang w:val="en-US"/>
        </w:rPr>
      </w:pPr>
    </w:p>
    <w:p w14:paraId="7261DB74" w14:textId="77777777" w:rsidR="0093200D" w:rsidRPr="00C062C2" w:rsidRDefault="0093200D" w:rsidP="0093200D">
      <w:pPr>
        <w:spacing w:after="0"/>
        <w:jc w:val="both"/>
        <w:rPr>
          <w:rFonts w:eastAsia="Times New Roman"/>
          <w:lang w:val="en-US"/>
        </w:rPr>
      </w:pPr>
      <w:r w:rsidRPr="00C062C2">
        <w:rPr>
          <w:rFonts w:eastAsia="Times New Roman"/>
          <w:lang w:val="en-US"/>
        </w:rPr>
        <w:t>RB Rail AS presents following answer</w:t>
      </w:r>
      <w:r>
        <w:rPr>
          <w:rFonts w:eastAsia="Times New Roman"/>
          <w:lang w:val="en-US"/>
        </w:rPr>
        <w:t>s</w:t>
      </w:r>
      <w:r w:rsidRPr="00C062C2">
        <w:rPr>
          <w:rFonts w:eastAsia="Times New Roman"/>
          <w:lang w:val="en-US"/>
        </w:rPr>
        <w:t xml:space="preserve"> to question</w:t>
      </w:r>
      <w:r>
        <w:rPr>
          <w:rFonts w:eastAsia="Times New Roman"/>
          <w:lang w:val="en-US"/>
        </w:rPr>
        <w:t>s</w:t>
      </w:r>
      <w:r w:rsidRPr="00C062C2">
        <w:rPr>
          <w:rFonts w:eastAsia="Times New Roman"/>
          <w:lang w:val="en-US"/>
        </w:rPr>
        <w:t xml:space="preserve"> received from interested supplier until </w:t>
      </w:r>
      <w:r>
        <w:rPr>
          <w:rFonts w:eastAsia="Times New Roman"/>
          <w:lang w:val="en-US"/>
        </w:rPr>
        <w:t>18 January 2023</w:t>
      </w:r>
      <w:r w:rsidRPr="00C062C2">
        <w:rPr>
          <w:rFonts w:eastAsia="Times New Roman"/>
          <w:lang w:val="en-US"/>
        </w:rPr>
        <w:t>:</w:t>
      </w:r>
    </w:p>
    <w:tbl>
      <w:tblPr>
        <w:tblStyle w:val="TableGrid"/>
        <w:tblW w:w="0" w:type="auto"/>
        <w:tblBorders>
          <w:top w:val="single" w:sz="4" w:space="0" w:color="003787"/>
          <w:left w:val="single" w:sz="4" w:space="0" w:color="003787"/>
          <w:bottom w:val="single" w:sz="4" w:space="0" w:color="003787"/>
          <w:right w:val="single" w:sz="4" w:space="0" w:color="003787"/>
          <w:insideH w:val="single" w:sz="4" w:space="0" w:color="003787"/>
          <w:insideV w:val="single" w:sz="4" w:space="0" w:color="003787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530"/>
      </w:tblGrid>
      <w:tr w:rsidR="0093200D" w:rsidRPr="00C062C2" w14:paraId="421E5B5D" w14:textId="77777777" w:rsidTr="00394387">
        <w:tc>
          <w:tcPr>
            <w:tcW w:w="562" w:type="dxa"/>
            <w:shd w:val="clear" w:color="auto" w:fill="003787"/>
          </w:tcPr>
          <w:p w14:paraId="2F2CE535" w14:textId="77777777" w:rsidR="0093200D" w:rsidRPr="00751A9B" w:rsidRDefault="0093200D" w:rsidP="00394387">
            <w:pPr>
              <w:spacing w:before="120" w:after="120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1A9B">
              <w:rPr>
                <w:rFonts w:eastAsia="Times New Roman"/>
                <w:b/>
                <w:bCs/>
                <w:lang w:val="en-US"/>
              </w:rPr>
              <w:t>Nr.</w:t>
            </w:r>
          </w:p>
        </w:tc>
        <w:tc>
          <w:tcPr>
            <w:tcW w:w="3969" w:type="dxa"/>
            <w:shd w:val="clear" w:color="auto" w:fill="003787"/>
          </w:tcPr>
          <w:p w14:paraId="6861E3AA" w14:textId="77777777" w:rsidR="0093200D" w:rsidRPr="00C062C2" w:rsidRDefault="0093200D" w:rsidP="00394387">
            <w:pPr>
              <w:spacing w:before="120" w:after="120"/>
              <w:jc w:val="center"/>
              <w:rPr>
                <w:rFonts w:eastAsia="Times New Roman"/>
                <w:lang w:val="en-US"/>
              </w:rPr>
            </w:pPr>
            <w:r w:rsidRPr="00C062C2">
              <w:rPr>
                <w:b/>
                <w:bCs/>
                <w:lang w:val="en-US"/>
              </w:rPr>
              <w:t>Question</w:t>
            </w:r>
          </w:p>
        </w:tc>
        <w:tc>
          <w:tcPr>
            <w:tcW w:w="4530" w:type="dxa"/>
            <w:shd w:val="clear" w:color="auto" w:fill="003787"/>
          </w:tcPr>
          <w:p w14:paraId="0E67E08E" w14:textId="77777777" w:rsidR="0093200D" w:rsidRPr="009C4D4E" w:rsidRDefault="0093200D" w:rsidP="00394387">
            <w:pPr>
              <w:spacing w:before="120" w:after="120"/>
              <w:jc w:val="center"/>
              <w:rPr>
                <w:rFonts w:eastAsia="Times New Roman"/>
                <w:lang w:val="en-GB"/>
              </w:rPr>
            </w:pPr>
            <w:r w:rsidRPr="009C4D4E">
              <w:rPr>
                <w:b/>
                <w:bCs/>
                <w:lang w:val="en-GB"/>
              </w:rPr>
              <w:t>Answer</w:t>
            </w:r>
          </w:p>
        </w:tc>
      </w:tr>
      <w:tr w:rsidR="0093200D" w:rsidRPr="00860AAF" w14:paraId="6D2088A0" w14:textId="77777777" w:rsidTr="00394387">
        <w:tc>
          <w:tcPr>
            <w:tcW w:w="562" w:type="dxa"/>
          </w:tcPr>
          <w:p w14:paraId="21A3C5F8" w14:textId="77777777" w:rsidR="0093200D" w:rsidRPr="00860AAF" w:rsidRDefault="0093200D" w:rsidP="00394387">
            <w:pPr>
              <w:spacing w:beforeLines="60" w:before="144" w:afterLines="60" w:after="144"/>
              <w:jc w:val="both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1.</w:t>
            </w:r>
          </w:p>
        </w:tc>
        <w:tc>
          <w:tcPr>
            <w:tcW w:w="3969" w:type="dxa"/>
          </w:tcPr>
          <w:p w14:paraId="22EE8400" w14:textId="77777777" w:rsidR="0093200D" w:rsidRPr="00623D63" w:rsidRDefault="0093200D" w:rsidP="00394387">
            <w:pPr>
              <w:spacing w:before="60" w:after="60"/>
              <w:jc w:val="both"/>
              <w:rPr>
                <w:lang w:val="en-GB"/>
              </w:rPr>
            </w:pPr>
            <w:r w:rsidRPr="00623D63">
              <w:rPr>
                <w:lang w:val="en-GB"/>
              </w:rPr>
              <w:t>Can we submit multiple CVs for the roles, does it have to be final most suitable person, or can we submit a few?</w:t>
            </w:r>
          </w:p>
          <w:p w14:paraId="334AC3BA" w14:textId="77777777" w:rsidR="0093200D" w:rsidRPr="00BD4018" w:rsidRDefault="0093200D" w:rsidP="00394387">
            <w:pPr>
              <w:spacing w:before="60" w:after="60"/>
              <w:jc w:val="both"/>
              <w:rPr>
                <w:lang w:val="en-GB"/>
              </w:rPr>
            </w:pPr>
          </w:p>
        </w:tc>
        <w:tc>
          <w:tcPr>
            <w:tcW w:w="4530" w:type="dxa"/>
            <w:shd w:val="clear" w:color="auto" w:fill="auto"/>
          </w:tcPr>
          <w:p w14:paraId="5643743C" w14:textId="77777777" w:rsidR="0093200D" w:rsidRPr="00B76304" w:rsidRDefault="0093200D" w:rsidP="00394387">
            <w:pPr>
              <w:spacing w:before="60" w:after="60"/>
              <w:jc w:val="both"/>
              <w:rPr>
                <w:rFonts w:eastAsia="Times New Roman"/>
                <w:i/>
                <w:iCs/>
                <w:lang w:val="en-GB"/>
              </w:rPr>
            </w:pPr>
            <w:r w:rsidRPr="006C0FF2">
              <w:rPr>
                <w:bCs/>
                <w:lang w:val="en-GB"/>
              </w:rPr>
              <w:t xml:space="preserve">Procurement </w:t>
            </w:r>
            <w:r w:rsidRPr="00CF2B63">
              <w:rPr>
                <w:bCs/>
                <w:lang w:val="en-GB"/>
              </w:rPr>
              <w:t>commission</w:t>
            </w:r>
            <w:r w:rsidRPr="006C0FF2">
              <w:rPr>
                <w:bCs/>
                <w:lang w:val="en-GB"/>
              </w:rPr>
              <w:t xml:space="preserve"> would like to clarify that </w:t>
            </w:r>
            <w:r w:rsidRPr="06FBEB3A">
              <w:rPr>
                <w:lang w:val="en-GB"/>
              </w:rPr>
              <w:t xml:space="preserve">Section 8.4.2. </w:t>
            </w:r>
            <w:r w:rsidRPr="539E7B48">
              <w:rPr>
                <w:lang w:val="en-GB"/>
              </w:rPr>
              <w:t>of the Regulations states that “</w:t>
            </w:r>
            <w:r w:rsidRPr="539E7B48">
              <w:rPr>
                <w:rFonts w:eastAsia="Times New Roman"/>
                <w:i/>
                <w:iCs/>
                <w:lang w:val="en-GB"/>
              </w:rPr>
              <w:t>The Tenderer shall provide 2 (two) specialists</w:t>
            </w:r>
            <w:r w:rsidRPr="539E7B48">
              <w:rPr>
                <w:rFonts w:eastAsia="Times New Roman"/>
                <w:lang w:val="en-GB"/>
              </w:rPr>
              <w:t>.</w:t>
            </w:r>
            <w:r w:rsidRPr="00B76304">
              <w:rPr>
                <w:sz w:val="20"/>
                <w:szCs w:val="20"/>
              </w:rPr>
              <w:t xml:space="preserve"> </w:t>
            </w:r>
            <w:r w:rsidRPr="00B76304">
              <w:rPr>
                <w:rFonts w:eastAsia="Times New Roman"/>
                <w:i/>
                <w:iCs/>
                <w:lang w:val="en-GB"/>
              </w:rPr>
              <w:t xml:space="preserve">who has meet the minimum qualification requirements as stated in Annex No </w:t>
            </w:r>
            <w:proofErr w:type="gramStart"/>
            <w:r w:rsidRPr="00B76304">
              <w:rPr>
                <w:rFonts w:eastAsia="Times New Roman"/>
                <w:i/>
                <w:iCs/>
                <w:lang w:val="en-GB"/>
              </w:rPr>
              <w:t>4.</w:t>
            </w:r>
            <w:proofErr w:type="gramEnd"/>
          </w:p>
          <w:p w14:paraId="74CF0E71" w14:textId="77777777" w:rsidR="0093200D" w:rsidRPr="00B76304" w:rsidRDefault="0093200D" w:rsidP="00394387">
            <w:pPr>
              <w:spacing w:before="60" w:after="60"/>
              <w:jc w:val="both"/>
              <w:rPr>
                <w:rFonts w:eastAsia="Times New Roman"/>
                <w:b/>
                <w:bCs/>
              </w:rPr>
            </w:pPr>
            <w:r w:rsidRPr="00B76304">
              <w:rPr>
                <w:rFonts w:eastAsia="Times New Roman"/>
                <w:b/>
                <w:bCs/>
              </w:rPr>
              <w:t>Junior Expert.</w:t>
            </w:r>
          </w:p>
          <w:p w14:paraId="4669ED6D" w14:textId="77777777" w:rsidR="0093200D" w:rsidRDefault="0093200D" w:rsidP="00394387">
            <w:pPr>
              <w:spacing w:before="60" w:after="60"/>
              <w:jc w:val="both"/>
              <w:rPr>
                <w:rFonts w:eastAsia="Times New Roman"/>
                <w:lang w:val="en-GB"/>
              </w:rPr>
            </w:pPr>
            <w:r w:rsidRPr="00B76304">
              <w:rPr>
                <w:rFonts w:eastAsia="Times New Roman"/>
                <w:b/>
                <w:bCs/>
              </w:rPr>
              <w:t>Senior Expert</w:t>
            </w:r>
            <w:r>
              <w:rPr>
                <w:rFonts w:eastAsia="Times New Roman"/>
                <w:b/>
                <w:bCs/>
              </w:rPr>
              <w:t>..</w:t>
            </w:r>
            <w:r w:rsidRPr="539E7B48">
              <w:rPr>
                <w:rFonts w:eastAsia="Times New Roman"/>
                <w:lang w:val="en-GB"/>
              </w:rPr>
              <w:t xml:space="preserve">” </w:t>
            </w:r>
          </w:p>
          <w:p w14:paraId="68C6497C" w14:textId="77777777" w:rsidR="0093200D" w:rsidRPr="00B76304" w:rsidRDefault="0093200D" w:rsidP="00394387">
            <w:pPr>
              <w:spacing w:before="60" w:after="60"/>
              <w:jc w:val="both"/>
              <w:rPr>
                <w:rFonts w:eastAsia="Times New Roman"/>
                <w:b/>
                <w:bCs/>
              </w:rPr>
            </w:pPr>
            <w:r w:rsidRPr="539E7B48">
              <w:rPr>
                <w:rFonts w:eastAsia="Times New Roman"/>
                <w:lang w:val="en-GB"/>
              </w:rPr>
              <w:t xml:space="preserve">So, these must be the most suitable specialists chosen by the </w:t>
            </w:r>
            <w:r>
              <w:rPr>
                <w:rFonts w:eastAsia="Times New Roman"/>
                <w:lang w:val="en-GB"/>
              </w:rPr>
              <w:t>T</w:t>
            </w:r>
            <w:r w:rsidRPr="539E7B48">
              <w:rPr>
                <w:rFonts w:eastAsia="Times New Roman"/>
                <w:lang w:val="en-GB"/>
              </w:rPr>
              <w:t>enderer</w:t>
            </w:r>
            <w:r>
              <w:rPr>
                <w:rFonts w:eastAsia="Times New Roman"/>
                <w:lang w:val="en-GB"/>
              </w:rPr>
              <w:t xml:space="preserve">- </w:t>
            </w:r>
            <w:r w:rsidRPr="00217E98">
              <w:rPr>
                <w:rFonts w:eastAsia="Times New Roman"/>
                <w:b/>
                <w:bCs/>
                <w:u w:val="single"/>
                <w:lang w:val="en-GB"/>
              </w:rPr>
              <w:t>one specialist for each role</w:t>
            </w:r>
            <w:r>
              <w:rPr>
                <w:rFonts w:eastAsia="Times New Roman"/>
                <w:lang w:val="en-GB"/>
              </w:rPr>
              <w:t>- Senior expert and Junior expert</w:t>
            </w:r>
            <w:r w:rsidRPr="0C70615C">
              <w:rPr>
                <w:rFonts w:eastAsia="Times New Roman"/>
                <w:lang w:val="en-GB"/>
              </w:rPr>
              <w:t>.</w:t>
            </w:r>
          </w:p>
          <w:p w14:paraId="4067E748" w14:textId="77777777" w:rsidR="0093200D" w:rsidRPr="00FA4187" w:rsidRDefault="0093200D" w:rsidP="00394387">
            <w:pPr>
              <w:spacing w:before="60" w:after="60"/>
              <w:jc w:val="both"/>
              <w:rPr>
                <w:rFonts w:eastAsia="Times New Roman"/>
                <w:lang w:val="en-GB"/>
              </w:rPr>
            </w:pPr>
          </w:p>
        </w:tc>
      </w:tr>
      <w:tr w:rsidR="0093200D" w:rsidRPr="00860AAF" w14:paraId="0C6E71C5" w14:textId="77777777" w:rsidTr="00394387">
        <w:tc>
          <w:tcPr>
            <w:tcW w:w="562" w:type="dxa"/>
          </w:tcPr>
          <w:p w14:paraId="1426494E" w14:textId="77777777" w:rsidR="0093200D" w:rsidRDefault="0093200D" w:rsidP="00394387">
            <w:pPr>
              <w:spacing w:beforeLines="60" w:before="144" w:afterLines="60" w:after="144"/>
              <w:jc w:val="both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</w:t>
            </w:r>
          </w:p>
        </w:tc>
        <w:tc>
          <w:tcPr>
            <w:tcW w:w="3969" w:type="dxa"/>
          </w:tcPr>
          <w:p w14:paraId="1BD6ED76" w14:textId="77777777" w:rsidR="0093200D" w:rsidRPr="00345AAB" w:rsidRDefault="0093200D" w:rsidP="00394387">
            <w:pPr>
              <w:spacing w:before="60" w:after="60"/>
              <w:jc w:val="both"/>
              <w:rPr>
                <w:lang w:val="en-GB"/>
              </w:rPr>
            </w:pPr>
            <w:r w:rsidRPr="00623D63">
              <w:rPr>
                <w:lang w:val="en-GB"/>
              </w:rPr>
              <w:t>Translation Expenses – is this fee included in overall fee or is the fee an expense to be added separately after award given?</w:t>
            </w:r>
          </w:p>
        </w:tc>
        <w:tc>
          <w:tcPr>
            <w:tcW w:w="4530" w:type="dxa"/>
            <w:shd w:val="clear" w:color="auto" w:fill="auto"/>
          </w:tcPr>
          <w:p w14:paraId="1F607D38" w14:textId="77777777" w:rsidR="0093200D" w:rsidRDefault="0093200D" w:rsidP="00394387">
            <w:pPr>
              <w:spacing w:before="60" w:after="60"/>
              <w:jc w:val="both"/>
              <w:rPr>
                <w:rFonts w:eastAsia="Times New Roman"/>
                <w:lang w:val="en-GB"/>
              </w:rPr>
            </w:pPr>
            <w:r w:rsidRPr="75104DAA">
              <w:rPr>
                <w:rFonts w:eastAsia="Times New Roman"/>
                <w:lang w:val="en-GB"/>
              </w:rPr>
              <w:t>Procurement commission kindly clarifies that</w:t>
            </w:r>
            <w:r>
              <w:rPr>
                <w:rFonts w:eastAsia="Times New Roman"/>
                <w:lang w:val="en-GB"/>
              </w:rPr>
              <w:t xml:space="preserve"> according to Technical Specifications Section 5 </w:t>
            </w:r>
          </w:p>
          <w:p w14:paraId="53B08D68" w14:textId="77777777" w:rsidR="0093200D" w:rsidRDefault="0093200D" w:rsidP="00394387">
            <w:pPr>
              <w:spacing w:before="60" w:after="60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“Reimbursement of Expenses” Sub section 5.2. </w:t>
            </w:r>
          </w:p>
          <w:p w14:paraId="372DB43C" w14:textId="77777777" w:rsidR="0093200D" w:rsidRDefault="0093200D" w:rsidP="00394387">
            <w:pPr>
              <w:spacing w:before="60" w:after="60"/>
              <w:jc w:val="both"/>
              <w:rPr>
                <w:rFonts w:eastAsia="Times New Roman"/>
                <w:bCs/>
                <w:lang w:val="en-GB"/>
              </w:rPr>
            </w:pPr>
            <w:r>
              <w:rPr>
                <w:rFonts w:eastAsia="Times New Roman"/>
                <w:lang w:val="en-GB"/>
              </w:rPr>
              <w:t>“</w:t>
            </w:r>
            <w:r w:rsidRPr="00CF24F4">
              <w:rPr>
                <w:rFonts w:eastAsia="Times New Roman"/>
                <w:lang w:val="en-GB"/>
              </w:rPr>
              <w:t>In case the Client for the implementation of a particular Assignment order requires translation services in the local languages – Lithuanian, Latvian or Estonian, the Client shall reimburse incurred translation service.</w:t>
            </w:r>
            <w:r>
              <w:rPr>
                <w:rFonts w:eastAsia="Times New Roman"/>
                <w:lang w:val="en-GB"/>
              </w:rPr>
              <w:t>”</w:t>
            </w:r>
          </w:p>
          <w:p w14:paraId="6F683963" w14:textId="77777777" w:rsidR="0093200D" w:rsidRPr="00C9254F" w:rsidRDefault="0093200D" w:rsidP="00394387">
            <w:pPr>
              <w:spacing w:before="60" w:after="60"/>
              <w:jc w:val="both"/>
              <w:rPr>
                <w:rFonts w:eastAsia="Times New Roman"/>
                <w:b/>
                <w:u w:val="single"/>
                <w:lang w:val="en-GB"/>
              </w:rPr>
            </w:pPr>
            <w:r w:rsidRPr="006C0FF2">
              <w:rPr>
                <w:rFonts w:eastAsia="Times New Roman"/>
                <w:bCs/>
                <w:lang w:val="en-GB"/>
              </w:rPr>
              <w:t xml:space="preserve">This means that </w:t>
            </w:r>
            <w:r>
              <w:rPr>
                <w:rFonts w:eastAsia="Times New Roman"/>
                <w:b/>
                <w:u w:val="single"/>
                <w:lang w:val="en-GB"/>
              </w:rPr>
              <w:t>this clause will apply, and services compensated separately after award and only if the Client needs such a service for the deliverables and it will be mentioned in the request for proposal of further assignments.</w:t>
            </w:r>
          </w:p>
        </w:tc>
      </w:tr>
    </w:tbl>
    <w:p w14:paraId="040F4E23" w14:textId="77777777" w:rsidR="0093200D" w:rsidRPr="00C062C2" w:rsidRDefault="0093200D" w:rsidP="0093200D">
      <w:pPr>
        <w:spacing w:after="0" w:line="240" w:lineRule="auto"/>
        <w:jc w:val="both"/>
        <w:rPr>
          <w:lang w:val="en-US"/>
        </w:rPr>
      </w:pPr>
    </w:p>
    <w:p w14:paraId="5A3557B3" w14:textId="6F812DBB" w:rsidR="0093200D" w:rsidRDefault="0093200D" w:rsidP="0093200D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lastRenderedPageBreak/>
        <w:t>Procurement commission would like to draw your attention, that</w:t>
      </w:r>
      <w:r w:rsidRPr="003A42D4">
        <w:rPr>
          <w:lang w:val="en-GB"/>
        </w:rPr>
        <w:t xml:space="preserve"> Procurement is carried out using E-Tenders system (</w:t>
      </w:r>
      <w:hyperlink r:id="rId7" w:history="1">
        <w:r w:rsidRPr="00D07D43">
          <w:rPr>
            <w:rStyle w:val="Hyperlink"/>
            <w:b/>
            <w:bCs/>
            <w:lang w:val="en-GB"/>
          </w:rPr>
          <w:t>https://www.eis.gov.lv/EKEIS/Supplier</w:t>
        </w:r>
      </w:hyperlink>
      <w:r>
        <w:rPr>
          <w:b/>
          <w:bCs/>
          <w:lang w:val="en-GB"/>
        </w:rPr>
        <w:t xml:space="preserve"> </w:t>
      </w:r>
      <w:r w:rsidRPr="008F2CE1">
        <w:rPr>
          <w:lang w:val="en-GB"/>
        </w:rPr>
        <w:t>and direct link to the Procurement</w:t>
      </w:r>
      <w:r>
        <w:rPr>
          <w:b/>
          <w:bCs/>
          <w:lang w:val="en-GB"/>
        </w:rPr>
        <w:t xml:space="preserve"> -</w:t>
      </w:r>
      <w:r>
        <w:rPr>
          <w:lang w:val="en-US"/>
        </w:rPr>
        <w:t xml:space="preserve"> </w:t>
      </w:r>
      <w:hyperlink r:id="rId8" w:history="1">
        <w:r w:rsidRPr="00D07D43">
          <w:rPr>
            <w:rStyle w:val="Hyperlink"/>
            <w:lang w:val="en-US"/>
          </w:rPr>
          <w:t>https://www.eis.gov.lv/EKEIS/Supplier/Procurement/88462</w:t>
        </w:r>
      </w:hyperlink>
      <w:r w:rsidRPr="003A42D4">
        <w:rPr>
          <w:u w:val="single"/>
          <w:lang w:val="en-GB"/>
        </w:rPr>
        <w:t>)</w:t>
      </w:r>
      <w:r w:rsidRPr="003A42D4">
        <w:rPr>
          <w:lang w:val="en-GB"/>
        </w:rPr>
        <w:t xml:space="preserve"> which is subsystem of the Electronic Procurement System.</w:t>
      </w:r>
    </w:p>
    <w:p w14:paraId="4B7256B4" w14:textId="77777777" w:rsidR="0093200D" w:rsidRPr="003A42D4" w:rsidRDefault="0093200D" w:rsidP="0093200D">
      <w:pPr>
        <w:spacing w:after="0" w:line="240" w:lineRule="auto"/>
        <w:jc w:val="both"/>
        <w:rPr>
          <w:lang w:val="en-GB"/>
        </w:rPr>
      </w:pPr>
    </w:p>
    <w:p w14:paraId="7C7507B6" w14:textId="77777777" w:rsidR="0093200D" w:rsidRDefault="0093200D" w:rsidP="0093200D">
      <w:pPr>
        <w:spacing w:after="0" w:line="240" w:lineRule="auto"/>
        <w:jc w:val="both"/>
        <w:rPr>
          <w:lang w:val="en-GB"/>
        </w:rPr>
      </w:pPr>
      <w:r w:rsidRPr="003A42D4">
        <w:rPr>
          <w:lang w:val="en-GB"/>
        </w:rPr>
        <w:t>To apply for this Procurement interested supplier has to register in E-Tenders system by submitting Tenderer’s Electronic Procurement System registration documents (if Tenderer is not registered in Electronic Procurement System) in State Regional Development Agency (please see information here:</w:t>
      </w:r>
      <w:r w:rsidRPr="00AB7A54">
        <w:t xml:space="preserve"> </w:t>
      </w:r>
      <w:hyperlink r:id="rId9" w:history="1">
        <w:r w:rsidRPr="00AB7A54">
          <w:rPr>
            <w:rStyle w:val="Hyperlink"/>
            <w:b/>
            <w:bCs/>
            <w:lang w:val="en-GB"/>
          </w:rPr>
          <w:t>https://www.eis.gov.lv/EIS/Publications/PublicationView.aspx?PublicationId=1203&amp;systemCode=CORE</w:t>
        </w:r>
      </w:hyperlink>
      <w:r w:rsidRPr="00AB7A54">
        <w:rPr>
          <w:b/>
          <w:bCs/>
          <w:lang w:val="en-GB"/>
        </w:rPr>
        <w:t xml:space="preserve"> </w:t>
      </w:r>
      <w:r w:rsidRPr="003A42D4">
        <w:rPr>
          <w:lang w:val="en-GB"/>
        </w:rPr>
        <w:t>).</w:t>
      </w:r>
      <w:r>
        <w:rPr>
          <w:lang w:val="en-GB"/>
        </w:rPr>
        <w:t xml:space="preserve"> </w:t>
      </w:r>
    </w:p>
    <w:p w14:paraId="30B5C688" w14:textId="77777777" w:rsidR="0093200D" w:rsidRPr="003A42D4" w:rsidRDefault="0093200D" w:rsidP="0093200D">
      <w:pPr>
        <w:spacing w:after="0" w:line="240" w:lineRule="auto"/>
        <w:jc w:val="both"/>
        <w:rPr>
          <w:b/>
          <w:bCs/>
          <w:lang w:val="en-GB"/>
        </w:rPr>
      </w:pPr>
      <w:r w:rsidRPr="00AB7A54">
        <w:rPr>
          <w:b/>
          <w:bCs/>
          <w:lang w:val="en-GB"/>
        </w:rPr>
        <w:t>Please consider proper timeline for document submission, as the registration may take minimum 3 business days.</w:t>
      </w:r>
    </w:p>
    <w:p w14:paraId="488E1B29" w14:textId="77777777" w:rsidR="0093200D" w:rsidRPr="00AB7A54" w:rsidRDefault="0093200D" w:rsidP="0093200D">
      <w:pPr>
        <w:spacing w:after="0" w:line="240" w:lineRule="auto"/>
        <w:jc w:val="both"/>
        <w:rPr>
          <w:b/>
          <w:bCs/>
          <w:lang w:val="en-US"/>
        </w:rPr>
      </w:pPr>
    </w:p>
    <w:p w14:paraId="0EB4BFE0" w14:textId="77777777" w:rsidR="0093200D" w:rsidRDefault="0093200D" w:rsidP="0093200D">
      <w:pPr>
        <w:spacing w:after="0" w:line="240" w:lineRule="auto"/>
        <w:jc w:val="both"/>
        <w:rPr>
          <w:lang w:val="en-US"/>
        </w:rPr>
      </w:pPr>
    </w:p>
    <w:p w14:paraId="4731AEE5" w14:textId="77777777" w:rsidR="0093200D" w:rsidRDefault="0093200D" w:rsidP="0093200D">
      <w:pPr>
        <w:spacing w:after="0" w:line="240" w:lineRule="auto"/>
        <w:jc w:val="both"/>
        <w:rPr>
          <w:lang w:val="en-US"/>
        </w:rPr>
      </w:pPr>
    </w:p>
    <w:p w14:paraId="580F5BB6" w14:textId="77777777" w:rsidR="0093200D" w:rsidRPr="00C062C2" w:rsidRDefault="0093200D" w:rsidP="0093200D">
      <w:pPr>
        <w:spacing w:after="0" w:line="240" w:lineRule="auto"/>
        <w:jc w:val="both"/>
        <w:rPr>
          <w:lang w:val="en-US"/>
        </w:rPr>
      </w:pPr>
      <w:r w:rsidRPr="00C062C2">
        <w:rPr>
          <w:lang w:val="en-US"/>
        </w:rPr>
        <w:t>Sincerely,</w:t>
      </w:r>
    </w:p>
    <w:p w14:paraId="603E2AC2" w14:textId="77777777" w:rsidR="0093200D" w:rsidRPr="00C062C2" w:rsidRDefault="0093200D" w:rsidP="0093200D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9"/>
      </w:tblGrid>
      <w:tr w:rsidR="0093200D" w:rsidRPr="00C062C2" w14:paraId="43510308" w14:textId="77777777" w:rsidTr="00394387">
        <w:tc>
          <w:tcPr>
            <w:tcW w:w="4962" w:type="dxa"/>
          </w:tcPr>
          <w:p w14:paraId="4BFB45EB" w14:textId="77777777" w:rsidR="0093200D" w:rsidRPr="00C062C2" w:rsidRDefault="0093200D" w:rsidP="00394387">
            <w:pPr>
              <w:jc w:val="both"/>
              <w:rPr>
                <w:lang w:val="en-US"/>
              </w:rPr>
            </w:pPr>
            <w:r w:rsidRPr="00C062C2">
              <w:rPr>
                <w:rFonts w:eastAsia="Myriad Pro" w:cs="Myriad Pro"/>
                <w:shd w:val="clear" w:color="auto" w:fill="FFFFFF"/>
                <w:lang w:val="en-US"/>
              </w:rPr>
              <w:t xml:space="preserve">Procurement commission </w:t>
            </w:r>
            <w:r>
              <w:rPr>
                <w:rFonts w:eastAsia="Myriad Pro" w:cs="Myriad Pro"/>
                <w:shd w:val="clear" w:color="auto" w:fill="FFFFFF"/>
                <w:lang w:val="en-US"/>
              </w:rPr>
              <w:t>chairperson</w:t>
            </w:r>
          </w:p>
        </w:tc>
        <w:tc>
          <w:tcPr>
            <w:tcW w:w="4099" w:type="dxa"/>
          </w:tcPr>
          <w:p w14:paraId="01B6225D" w14:textId="77777777" w:rsidR="0093200D" w:rsidRPr="00C062C2" w:rsidRDefault="0093200D" w:rsidP="00394387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M.Jogi</w:t>
            </w:r>
            <w:proofErr w:type="spellEnd"/>
          </w:p>
        </w:tc>
      </w:tr>
    </w:tbl>
    <w:p w14:paraId="15EE1B0F" w14:textId="77777777" w:rsidR="0093200D" w:rsidRDefault="0093200D" w:rsidP="0093200D">
      <w:pPr>
        <w:pStyle w:val="RBBodyletter"/>
        <w:jc w:val="both"/>
        <w:rPr>
          <w:i/>
          <w:iCs/>
          <w:color w:val="auto"/>
          <w:highlight w:val="yellow"/>
        </w:rPr>
      </w:pPr>
    </w:p>
    <w:p w14:paraId="597DA8A7" w14:textId="77777777" w:rsidR="002833D6" w:rsidRPr="00464C76" w:rsidRDefault="002833D6" w:rsidP="004F1898"/>
    <w:p w14:paraId="146D0806" w14:textId="77777777" w:rsidR="00D8702B" w:rsidRDefault="00D8702B" w:rsidP="00B527B2">
      <w:pPr>
        <w:pStyle w:val="RBBodyletter"/>
        <w:jc w:val="center"/>
        <w:rPr>
          <w:i/>
          <w:iCs/>
          <w:color w:val="auto"/>
          <w:highlight w:val="yellow"/>
        </w:rPr>
      </w:pPr>
    </w:p>
    <w:p w14:paraId="503E4EC1" w14:textId="01601B96" w:rsidR="00B527B2" w:rsidRPr="00B63733" w:rsidRDefault="00B527B2" w:rsidP="00B527B2">
      <w:pPr>
        <w:jc w:val="center"/>
        <w:rPr>
          <w:i/>
          <w:iCs/>
          <w:sz w:val="21"/>
          <w:szCs w:val="21"/>
          <w:lang w:val="en-US"/>
        </w:rPr>
      </w:pPr>
      <w:r w:rsidRPr="00B63733">
        <w:rPr>
          <w:i/>
          <w:iCs/>
          <w:sz w:val="21"/>
          <w:szCs w:val="21"/>
          <w:lang w:val="en-US"/>
        </w:rPr>
        <w:t>THIS DOCUMENT IS SIGNED ELECTRONICALLY WITH A QUALIFIED ELECTRONIC SIGNATURE</w:t>
      </w:r>
    </w:p>
    <w:p w14:paraId="6F4D6885" w14:textId="02F6C709" w:rsidR="00B527B2" w:rsidRDefault="00B527B2" w:rsidP="00B527B2">
      <w:pPr>
        <w:jc w:val="center"/>
      </w:pPr>
      <w:r w:rsidRPr="00B63733">
        <w:rPr>
          <w:i/>
          <w:iCs/>
          <w:sz w:val="21"/>
          <w:szCs w:val="21"/>
          <w:lang w:val="en-US"/>
        </w:rPr>
        <w:t>AND CONTAINS A TIME STAMP</w:t>
      </w:r>
    </w:p>
    <w:p w14:paraId="0A6A136A" w14:textId="77777777" w:rsidR="00FD5BF3" w:rsidRDefault="00FD5BF3" w:rsidP="00FD5BF3">
      <w:pPr>
        <w:pStyle w:val="RBBodyletter"/>
      </w:pPr>
    </w:p>
    <w:p w14:paraId="22778348" w14:textId="04F27569" w:rsidR="0066467A" w:rsidRDefault="0066467A" w:rsidP="00FD5BF3">
      <w:pPr>
        <w:pStyle w:val="RBBodyletter"/>
      </w:pPr>
    </w:p>
    <w:p w14:paraId="648EE707" w14:textId="5941E5FC" w:rsidR="00F36DFA" w:rsidRDefault="00F36DFA" w:rsidP="00FD5BF3">
      <w:pPr>
        <w:pStyle w:val="RBBodyletter"/>
      </w:pPr>
    </w:p>
    <w:p w14:paraId="5020EAB5" w14:textId="77777777" w:rsidR="00F36DFA" w:rsidRDefault="00F36DFA" w:rsidP="00FD5BF3">
      <w:pPr>
        <w:pStyle w:val="RBBodyletter"/>
      </w:pPr>
    </w:p>
    <w:p w14:paraId="18103C42" w14:textId="77777777" w:rsidR="00DB17C6" w:rsidRPr="00DB17C6" w:rsidRDefault="00DB17C6" w:rsidP="006C54F6">
      <w:pPr>
        <w:rPr>
          <w:lang w:val="en-US"/>
        </w:rPr>
      </w:pPr>
    </w:p>
    <w:sectPr w:rsidR="00DB17C6" w:rsidRPr="00DB17C6" w:rsidSect="00DB17C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701" w:header="1134" w:footer="48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777C" w14:textId="77777777" w:rsidR="00471311" w:rsidRDefault="00471311" w:rsidP="002833D6">
      <w:pPr>
        <w:spacing w:after="0" w:line="240" w:lineRule="auto"/>
      </w:pPr>
      <w:r>
        <w:separator/>
      </w:r>
    </w:p>
  </w:endnote>
  <w:endnote w:type="continuationSeparator" w:id="0">
    <w:p w14:paraId="47368CED" w14:textId="77777777" w:rsidR="00471311" w:rsidRDefault="00471311" w:rsidP="0028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4"/>
      <w:tblW w:w="6752" w:type="dxa"/>
      <w:tblLook w:val="04A0" w:firstRow="1" w:lastRow="0" w:firstColumn="1" w:lastColumn="0" w:noHBand="0" w:noVBand="1"/>
    </w:tblPr>
    <w:tblGrid>
      <w:gridCol w:w="3252"/>
      <w:gridCol w:w="3252"/>
      <w:gridCol w:w="248"/>
    </w:tblGrid>
    <w:tr w:rsidR="00DB17C6" w:rsidRPr="00FA200B" w14:paraId="76123E80" w14:textId="77777777" w:rsidTr="0031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52" w:type="dxa"/>
        </w:tcPr>
        <w:p w14:paraId="2C7985CB" w14:textId="7494854A" w:rsidR="00DB17C6" w:rsidRPr="00FA200B" w:rsidRDefault="00DB17C6" w:rsidP="00DB17C6">
          <w:pPr>
            <w:pStyle w:val="RBminitext"/>
            <w:jc w:val="left"/>
            <w:rPr>
              <w:b w:val="0"/>
              <w:bCs w:val="0"/>
              <w:i w:val="0"/>
              <w:iCs w:val="0"/>
            </w:rPr>
          </w:pPr>
        </w:p>
      </w:tc>
      <w:tc>
        <w:tcPr>
          <w:tcW w:w="3252" w:type="dxa"/>
        </w:tcPr>
        <w:p w14:paraId="4D0E8593" w14:textId="77777777" w:rsidR="00DB17C6" w:rsidRPr="00FA200B" w:rsidRDefault="00DB17C6" w:rsidP="00DB17C6">
          <w:pPr>
            <w:pStyle w:val="RBminitext"/>
            <w:ind w:left="-8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i w:val="0"/>
              <w:iCs w:val="0"/>
              <w:sz w:val="20"/>
              <w:szCs w:val="20"/>
              <w:lang w:val="en-GB"/>
            </w:rPr>
          </w:pPr>
        </w:p>
        <w:p w14:paraId="41274785" w14:textId="77777777" w:rsidR="00DB17C6" w:rsidRPr="00FA200B" w:rsidRDefault="00DB17C6" w:rsidP="00DB17C6">
          <w:pPr>
            <w:pStyle w:val="RBminitext"/>
            <w:ind w:left="-8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i w:val="0"/>
              <w:iCs w:val="0"/>
            </w:rPr>
          </w:pPr>
        </w:p>
      </w:tc>
      <w:tc>
        <w:tcPr>
          <w:tcW w:w="248" w:type="dxa"/>
        </w:tcPr>
        <w:p w14:paraId="1AEFA178" w14:textId="77777777" w:rsidR="00DB17C6" w:rsidRPr="00FA200B" w:rsidRDefault="00DB17C6" w:rsidP="00DB17C6">
          <w:pPr>
            <w:pStyle w:val="RBminitex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i w:val="0"/>
              <w:iCs w:val="0"/>
            </w:rPr>
          </w:pPr>
        </w:p>
      </w:tc>
    </w:tr>
  </w:tbl>
  <w:p w14:paraId="4B001732" w14:textId="1777B5D1" w:rsidR="0021090E" w:rsidRPr="00FD5BF3" w:rsidRDefault="00650EAC" w:rsidP="00DB17C6">
    <w:pPr>
      <w:pStyle w:val="RBBodyletter"/>
      <w:jc w:val="right"/>
      <w:rPr>
        <w:sz w:val="20"/>
        <w:szCs w:val="20"/>
      </w:rPr>
    </w:pPr>
    <w:sdt>
      <w:sdtPr>
        <w:rPr>
          <w:sz w:val="20"/>
          <w:szCs w:val="20"/>
        </w:rPr>
        <w:id w:val="-123253055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910684512"/>
            <w:docPartObj>
              <w:docPartGallery w:val="Page Numbers (Top of Page)"/>
              <w:docPartUnique/>
            </w:docPartObj>
          </w:sdtPr>
          <w:sdtEndPr/>
          <w:sdtContent>
            <w:r w:rsidR="00DB17C6" w:rsidRPr="00FD5BF3">
              <w:rPr>
                <w:sz w:val="20"/>
                <w:szCs w:val="20"/>
              </w:rPr>
              <w:t xml:space="preserve">Page </w:t>
            </w:r>
            <w:r w:rsidR="00DB17C6" w:rsidRPr="00FD5BF3">
              <w:rPr>
                <w:sz w:val="20"/>
                <w:szCs w:val="20"/>
              </w:rPr>
              <w:fldChar w:fldCharType="begin"/>
            </w:r>
            <w:r w:rsidR="00DB17C6" w:rsidRPr="00FD5BF3">
              <w:rPr>
                <w:sz w:val="20"/>
                <w:szCs w:val="20"/>
              </w:rPr>
              <w:instrText xml:space="preserve"> PAGE </w:instrText>
            </w:r>
            <w:r w:rsidR="00DB17C6" w:rsidRPr="00FD5BF3">
              <w:rPr>
                <w:sz w:val="20"/>
                <w:szCs w:val="20"/>
              </w:rPr>
              <w:fldChar w:fldCharType="separate"/>
            </w:r>
            <w:r w:rsidR="00DB17C6">
              <w:rPr>
                <w:sz w:val="20"/>
                <w:szCs w:val="20"/>
              </w:rPr>
              <w:t>1</w:t>
            </w:r>
            <w:r w:rsidR="00DB17C6" w:rsidRPr="00FD5BF3">
              <w:rPr>
                <w:sz w:val="20"/>
                <w:szCs w:val="20"/>
              </w:rPr>
              <w:fldChar w:fldCharType="end"/>
            </w:r>
            <w:r w:rsidR="00DB17C6" w:rsidRPr="00FD5BF3">
              <w:rPr>
                <w:sz w:val="20"/>
                <w:szCs w:val="20"/>
              </w:rPr>
              <w:t xml:space="preserve"> of </w:t>
            </w:r>
            <w:r w:rsidR="00DB17C6" w:rsidRPr="00FD5BF3">
              <w:rPr>
                <w:sz w:val="20"/>
                <w:szCs w:val="20"/>
              </w:rPr>
              <w:fldChar w:fldCharType="begin"/>
            </w:r>
            <w:r w:rsidR="00DB17C6" w:rsidRPr="00FD5BF3">
              <w:rPr>
                <w:sz w:val="20"/>
                <w:szCs w:val="20"/>
              </w:rPr>
              <w:instrText xml:space="preserve"> NUMPAGES  </w:instrText>
            </w:r>
            <w:r w:rsidR="00DB17C6" w:rsidRPr="00FD5BF3">
              <w:rPr>
                <w:sz w:val="20"/>
                <w:szCs w:val="20"/>
              </w:rPr>
              <w:fldChar w:fldCharType="separate"/>
            </w:r>
            <w:r w:rsidR="00DB17C6">
              <w:rPr>
                <w:sz w:val="20"/>
                <w:szCs w:val="20"/>
              </w:rPr>
              <w:t>2</w:t>
            </w:r>
            <w:r w:rsidR="00DB17C6" w:rsidRPr="00FD5BF3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4"/>
      <w:tblW w:w="6752" w:type="dxa"/>
      <w:tblLook w:val="04A0" w:firstRow="1" w:lastRow="0" w:firstColumn="1" w:lastColumn="0" w:noHBand="0" w:noVBand="1"/>
    </w:tblPr>
    <w:tblGrid>
      <w:gridCol w:w="3252"/>
      <w:gridCol w:w="3252"/>
      <w:gridCol w:w="248"/>
    </w:tblGrid>
    <w:tr w:rsidR="00DB17C6" w:rsidRPr="00FA200B" w14:paraId="55AFCCC9" w14:textId="77777777" w:rsidTr="0031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52" w:type="dxa"/>
        </w:tcPr>
        <w:p w14:paraId="6F9BC814" w14:textId="0F0918D5" w:rsidR="00DB17C6" w:rsidRPr="00FA200B" w:rsidRDefault="00DB17C6" w:rsidP="00DB17C6">
          <w:pPr>
            <w:pStyle w:val="RBminitext"/>
            <w:jc w:val="left"/>
            <w:rPr>
              <w:b w:val="0"/>
              <w:bCs w:val="0"/>
              <w:i w:val="0"/>
              <w:iCs w:val="0"/>
            </w:rPr>
          </w:pPr>
          <w:bookmarkStart w:id="0" w:name="_Hlk96334024"/>
        </w:p>
      </w:tc>
      <w:tc>
        <w:tcPr>
          <w:tcW w:w="3252" w:type="dxa"/>
        </w:tcPr>
        <w:p w14:paraId="4657908A" w14:textId="1A32E356" w:rsidR="00DB17C6" w:rsidRPr="00FA200B" w:rsidRDefault="00DB17C6" w:rsidP="00DB17C6">
          <w:pPr>
            <w:pStyle w:val="RBminitext"/>
            <w:ind w:left="-8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i w:val="0"/>
              <w:iCs w:val="0"/>
              <w:sz w:val="20"/>
              <w:szCs w:val="20"/>
              <w:lang w:val="en-GB"/>
            </w:rPr>
          </w:pPr>
        </w:p>
        <w:p w14:paraId="2850DFEA" w14:textId="77777777" w:rsidR="00DB17C6" w:rsidRPr="00FA200B" w:rsidRDefault="00DB17C6" w:rsidP="00DB17C6">
          <w:pPr>
            <w:pStyle w:val="RBminitext"/>
            <w:ind w:left="-8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i w:val="0"/>
              <w:iCs w:val="0"/>
            </w:rPr>
          </w:pPr>
        </w:p>
      </w:tc>
      <w:tc>
        <w:tcPr>
          <w:tcW w:w="248" w:type="dxa"/>
        </w:tcPr>
        <w:p w14:paraId="41AAEF6C" w14:textId="77777777" w:rsidR="00DB17C6" w:rsidRPr="00FA200B" w:rsidRDefault="00DB17C6" w:rsidP="00DB17C6">
          <w:pPr>
            <w:pStyle w:val="RBminitex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i w:val="0"/>
              <w:iCs w:val="0"/>
            </w:rPr>
          </w:pPr>
        </w:p>
      </w:tc>
    </w:tr>
  </w:tbl>
  <w:bookmarkEnd w:id="0"/>
  <w:p w14:paraId="1D3A2C9D" w14:textId="6B0A4B2A" w:rsidR="0011245E" w:rsidRPr="00F36DFA" w:rsidRDefault="00650EAC" w:rsidP="00F36DFA">
    <w:pPr>
      <w:pStyle w:val="RBBodyletter"/>
      <w:jc w:val="right"/>
      <w:rPr>
        <w:sz w:val="20"/>
        <w:szCs w:val="20"/>
      </w:rPr>
    </w:pPr>
    <w:sdt>
      <w:sdtPr>
        <w:rPr>
          <w:sz w:val="20"/>
          <w:szCs w:val="20"/>
        </w:rPr>
        <w:id w:val="-16754098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414287431"/>
            <w:docPartObj>
              <w:docPartGallery w:val="Page Numbers (Top of Page)"/>
              <w:docPartUnique/>
            </w:docPartObj>
          </w:sdtPr>
          <w:sdtEndPr/>
          <w:sdtContent>
            <w:r w:rsidR="00DB17C6" w:rsidRPr="00FD5BF3">
              <w:rPr>
                <w:sz w:val="20"/>
                <w:szCs w:val="20"/>
              </w:rPr>
              <w:t xml:space="preserve">Page </w:t>
            </w:r>
            <w:r w:rsidR="00DB17C6" w:rsidRPr="00FD5BF3">
              <w:rPr>
                <w:sz w:val="20"/>
                <w:szCs w:val="20"/>
              </w:rPr>
              <w:fldChar w:fldCharType="begin"/>
            </w:r>
            <w:r w:rsidR="00DB17C6" w:rsidRPr="00FD5BF3">
              <w:rPr>
                <w:sz w:val="20"/>
                <w:szCs w:val="20"/>
              </w:rPr>
              <w:instrText xml:space="preserve"> PAGE </w:instrText>
            </w:r>
            <w:r w:rsidR="00DB17C6" w:rsidRPr="00FD5BF3">
              <w:rPr>
                <w:sz w:val="20"/>
                <w:szCs w:val="20"/>
              </w:rPr>
              <w:fldChar w:fldCharType="separate"/>
            </w:r>
            <w:r w:rsidR="00DB17C6">
              <w:rPr>
                <w:sz w:val="20"/>
                <w:szCs w:val="20"/>
              </w:rPr>
              <w:t>1</w:t>
            </w:r>
            <w:r w:rsidR="00DB17C6" w:rsidRPr="00FD5BF3">
              <w:rPr>
                <w:sz w:val="20"/>
                <w:szCs w:val="20"/>
              </w:rPr>
              <w:fldChar w:fldCharType="end"/>
            </w:r>
            <w:r w:rsidR="00DB17C6" w:rsidRPr="00FD5BF3">
              <w:rPr>
                <w:sz w:val="20"/>
                <w:szCs w:val="20"/>
              </w:rPr>
              <w:t xml:space="preserve"> of </w:t>
            </w:r>
            <w:r w:rsidR="00DB17C6" w:rsidRPr="00FD5BF3">
              <w:rPr>
                <w:sz w:val="20"/>
                <w:szCs w:val="20"/>
              </w:rPr>
              <w:fldChar w:fldCharType="begin"/>
            </w:r>
            <w:r w:rsidR="00DB17C6" w:rsidRPr="00FD5BF3">
              <w:rPr>
                <w:sz w:val="20"/>
                <w:szCs w:val="20"/>
              </w:rPr>
              <w:instrText xml:space="preserve"> NUMPAGES  </w:instrText>
            </w:r>
            <w:r w:rsidR="00DB17C6" w:rsidRPr="00FD5BF3">
              <w:rPr>
                <w:sz w:val="20"/>
                <w:szCs w:val="20"/>
              </w:rPr>
              <w:fldChar w:fldCharType="separate"/>
            </w:r>
            <w:r w:rsidR="00DB17C6">
              <w:rPr>
                <w:sz w:val="20"/>
                <w:szCs w:val="20"/>
              </w:rPr>
              <w:t>2</w:t>
            </w:r>
            <w:r w:rsidR="00DB17C6" w:rsidRPr="00FD5BF3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1BC2" w14:textId="77777777" w:rsidR="00471311" w:rsidRDefault="00471311" w:rsidP="002833D6">
      <w:pPr>
        <w:spacing w:after="0" w:line="240" w:lineRule="auto"/>
      </w:pPr>
      <w:r>
        <w:separator/>
      </w:r>
    </w:p>
  </w:footnote>
  <w:footnote w:type="continuationSeparator" w:id="0">
    <w:p w14:paraId="69639B81" w14:textId="77777777" w:rsidR="00471311" w:rsidRDefault="00471311" w:rsidP="0028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CD02" w14:textId="46802937" w:rsidR="00DB17C6" w:rsidRDefault="00DB17C6" w:rsidP="00DB17C6">
    <w:pPr>
      <w:pStyle w:val="RBdokumentanosaukums"/>
      <w:ind w:left="0" w:firstLine="567"/>
    </w:pPr>
    <w:r>
      <w:rPr>
        <w:color w:val="2B579A"/>
        <w:shd w:val="clear" w:color="auto" w:fill="E6E6E6"/>
        <w:lang w:val="lv-LV" w:eastAsia="lv-LV"/>
      </w:rPr>
      <w:drawing>
        <wp:anchor distT="0" distB="0" distL="114300" distR="114300" simplePos="0" relativeHeight="251663360" behindDoc="0" locked="0" layoutInCell="1" allowOverlap="1" wp14:anchorId="44E7DC2E" wp14:editId="3ADBD25F">
          <wp:simplePos x="0" y="0"/>
          <wp:positionH relativeFrom="margin">
            <wp:posOffset>-38100</wp:posOffset>
          </wp:positionH>
          <wp:positionV relativeFrom="paragraph">
            <wp:posOffset>-2540</wp:posOffset>
          </wp:positionV>
          <wp:extent cx="914400" cy="304800"/>
          <wp:effectExtent l="0" t="0" r="0" b="0"/>
          <wp:wrapNone/>
          <wp:docPr id="16" name="Picture 1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Outgoing Correspondence </w:t>
    </w:r>
  </w:p>
  <w:p w14:paraId="0B448B0A" w14:textId="1B08D56C" w:rsidR="00DB17C6" w:rsidRDefault="00650EAC" w:rsidP="00DB17C6">
    <w:pPr>
      <w:pStyle w:val="RBdokumentanosaukums"/>
      <w:ind w:left="0"/>
    </w:pPr>
    <w:r w:rsidRPr="00650EAC">
      <w:tab/>
      <w:t>RBCR-PRC-COM_LR-Z-00043</w:t>
    </w:r>
  </w:p>
  <w:p w14:paraId="3F770439" w14:textId="359C4141" w:rsidR="00DB17C6" w:rsidRDefault="00DB1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7F92" w14:textId="72B7D0A9" w:rsidR="00DB17C6" w:rsidRDefault="00DB17C6" w:rsidP="00DB17C6">
    <w:pPr>
      <w:pStyle w:val="RBdokumentanosaukums"/>
      <w:ind w:left="0" w:firstLine="567"/>
    </w:pPr>
    <w:r>
      <w:drawing>
        <wp:anchor distT="0" distB="0" distL="114300" distR="114300" simplePos="0" relativeHeight="251659264" behindDoc="0" locked="0" layoutInCell="1" allowOverlap="1" wp14:anchorId="6F9EDD8A" wp14:editId="31727541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597660" cy="531495"/>
          <wp:effectExtent l="0" t="0" r="2540" b="1905"/>
          <wp:wrapNone/>
          <wp:docPr id="17" name="Picture 17" descr="rb_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_logo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Outgoing Correspondence </w:t>
    </w:r>
  </w:p>
  <w:p w14:paraId="29CFC0AD" w14:textId="58FA1EB3" w:rsidR="00DB17C6" w:rsidRPr="00650EAC" w:rsidRDefault="00650EAC" w:rsidP="00650EAC">
    <w:pPr>
      <w:pStyle w:val="RBdokumentanosaukums"/>
      <w:ind w:left="0"/>
    </w:pPr>
    <w:r w:rsidRPr="00650EAC">
      <w:tab/>
      <w:t>RBCR-PRC-COM_LR-Z-00043</w:t>
    </w:r>
  </w:p>
  <w:p w14:paraId="14379768" w14:textId="252760C3" w:rsidR="002833D6" w:rsidRPr="002B2005" w:rsidRDefault="002833D6" w:rsidP="004C2D46">
    <w:pPr>
      <w:pStyle w:val="Header1"/>
      <w:ind w:right="-1"/>
      <w:jc w:val="right"/>
      <w:rPr>
        <w:i w:val="0"/>
      </w:rPr>
    </w:pPr>
    <w:r w:rsidRPr="002B2005">
      <w:rPr>
        <w:i w:val="0"/>
      </w:rPr>
      <w:t>RB Rail AS</w:t>
    </w:r>
  </w:p>
  <w:p w14:paraId="680D866B" w14:textId="77777777" w:rsidR="004C2D46" w:rsidRDefault="002833D6" w:rsidP="004C2D46">
    <w:pPr>
      <w:pStyle w:val="Header1"/>
      <w:ind w:right="-1"/>
      <w:jc w:val="right"/>
      <w:rPr>
        <w:i w:val="0"/>
      </w:rPr>
    </w:pPr>
    <w:r w:rsidRPr="001500DB">
      <w:rPr>
        <w:i w:val="0"/>
      </w:rPr>
      <w:t>Reg. No 40103845025</w:t>
    </w:r>
  </w:p>
  <w:p w14:paraId="3E10FE95" w14:textId="6A36DD18" w:rsidR="002833D6" w:rsidRDefault="00F41E8A" w:rsidP="004C2D46">
    <w:pPr>
      <w:pStyle w:val="Header1"/>
      <w:ind w:right="-1"/>
      <w:jc w:val="right"/>
      <w:rPr>
        <w:i w:val="0"/>
      </w:rPr>
    </w:pPr>
    <w:r>
      <w:rPr>
        <w:i w:val="0"/>
      </w:rPr>
      <w:t>Satekles iela 2B</w:t>
    </w:r>
  </w:p>
  <w:p w14:paraId="194D53D1" w14:textId="29C5328F" w:rsidR="004C2D46" w:rsidRDefault="002833D6" w:rsidP="004C2D46">
    <w:pPr>
      <w:pStyle w:val="Header1"/>
      <w:ind w:right="-1"/>
      <w:jc w:val="right"/>
      <w:rPr>
        <w:i w:val="0"/>
      </w:rPr>
    </w:pPr>
    <w:r>
      <w:rPr>
        <w:i w:val="0"/>
      </w:rPr>
      <w:t>Riga, LV-10</w:t>
    </w:r>
    <w:r w:rsidR="00F41E8A">
      <w:rPr>
        <w:i w:val="0"/>
      </w:rPr>
      <w:t>50</w:t>
    </w:r>
    <w:r>
      <w:rPr>
        <w:i w:val="0"/>
      </w:rPr>
      <w:t>, Latvia</w:t>
    </w:r>
  </w:p>
  <w:p w14:paraId="5206A864" w14:textId="158DA801" w:rsidR="004C2D46" w:rsidRPr="006A057E" w:rsidRDefault="002833D6" w:rsidP="004C2D46">
    <w:pPr>
      <w:pStyle w:val="Header1"/>
      <w:ind w:right="-1"/>
      <w:jc w:val="right"/>
      <w:rPr>
        <w:i w:val="0"/>
        <w:lang w:val="fr-FR"/>
      </w:rPr>
    </w:pPr>
    <w:r w:rsidRPr="006A057E">
      <w:rPr>
        <w:i w:val="0"/>
        <w:lang w:val="fr-FR"/>
      </w:rPr>
      <w:t>Phone: +371 66 967</w:t>
    </w:r>
    <w:r w:rsidR="004C2D46" w:rsidRPr="006A057E">
      <w:rPr>
        <w:i w:val="0"/>
        <w:lang w:val="fr-FR"/>
      </w:rPr>
      <w:t> </w:t>
    </w:r>
    <w:r w:rsidRPr="006A057E">
      <w:rPr>
        <w:i w:val="0"/>
        <w:lang w:val="fr-FR"/>
      </w:rPr>
      <w:t>171</w:t>
    </w:r>
  </w:p>
  <w:p w14:paraId="7F932CAF" w14:textId="77777777" w:rsidR="004C2D46" w:rsidRPr="006A057E" w:rsidRDefault="002833D6" w:rsidP="004C2D46">
    <w:pPr>
      <w:pStyle w:val="Header1"/>
      <w:ind w:right="-1"/>
      <w:jc w:val="right"/>
      <w:rPr>
        <w:i w:val="0"/>
        <w:lang w:val="fr-FR"/>
      </w:rPr>
    </w:pPr>
    <w:r w:rsidRPr="006A057E">
      <w:rPr>
        <w:i w:val="0"/>
        <w:lang w:val="fr-FR"/>
      </w:rPr>
      <w:t xml:space="preserve">e-mail: </w:t>
    </w:r>
    <w:hyperlink r:id="rId2" w:history="1">
      <w:r w:rsidRPr="006A057E">
        <w:rPr>
          <w:rStyle w:val="Hyperlink"/>
          <w:i w:val="0"/>
          <w:lang w:val="fr-FR"/>
        </w:rPr>
        <w:t>info@railbaltica.org</w:t>
      </w:r>
    </w:hyperlink>
  </w:p>
  <w:p w14:paraId="0D5705F4" w14:textId="7E858E82" w:rsidR="002833D6" w:rsidRDefault="00650EAC" w:rsidP="004C2D46">
    <w:pPr>
      <w:pStyle w:val="Header1"/>
      <w:ind w:right="-1"/>
      <w:jc w:val="right"/>
      <w:rPr>
        <w:i w:val="0"/>
      </w:rPr>
    </w:pPr>
    <w:hyperlink r:id="rId3" w:history="1">
      <w:r w:rsidR="00B56C4D" w:rsidRPr="00342E0C">
        <w:rPr>
          <w:rStyle w:val="Hyperlink"/>
          <w:i w:val="0"/>
        </w:rPr>
        <w:t>www.railbaltica.org</w:t>
      </w:r>
    </w:hyperlink>
  </w:p>
  <w:p w14:paraId="59ACDA07" w14:textId="64B9000B" w:rsidR="00B56C4D" w:rsidRDefault="00B56C4D" w:rsidP="004C2D46">
    <w:pPr>
      <w:pStyle w:val="Header1"/>
      <w:ind w:right="-1"/>
      <w:jc w:val="right"/>
      <w:rPr>
        <w:i w:val="0"/>
      </w:rPr>
    </w:pPr>
  </w:p>
  <w:p w14:paraId="284398B7" w14:textId="44465B7A" w:rsidR="00B56C4D" w:rsidRDefault="00B56C4D" w:rsidP="004C2D46">
    <w:pPr>
      <w:pStyle w:val="Header1"/>
      <w:ind w:right="-1"/>
      <w:jc w:val="right"/>
      <w:rPr>
        <w:i w:val="0"/>
      </w:rPr>
    </w:pPr>
  </w:p>
  <w:p w14:paraId="5A303D99" w14:textId="07B7EE1A" w:rsidR="00B56C4D" w:rsidRDefault="00B56C4D" w:rsidP="004C2D46">
    <w:pPr>
      <w:pStyle w:val="Header1"/>
      <w:ind w:right="-1"/>
      <w:jc w:val="right"/>
      <w:rPr>
        <w:i w:val="0"/>
      </w:rPr>
    </w:pPr>
  </w:p>
  <w:p w14:paraId="53CD3B0F" w14:textId="77777777" w:rsidR="00B56C4D" w:rsidRDefault="00B56C4D" w:rsidP="004F1898">
    <w:r>
      <w:t>Riga</w:t>
    </w:r>
  </w:p>
  <w:p w14:paraId="0D35F5DC" w14:textId="2C782AE9" w:rsidR="009C6E3E" w:rsidRPr="00CE2A46" w:rsidRDefault="00CE2A46" w:rsidP="004F1898">
    <w:pPr>
      <w:rPr>
        <w:lang w:val="en-GB"/>
      </w:rPr>
    </w:pPr>
    <w:r w:rsidRPr="00C84E39">
      <w:rPr>
        <w:sz w:val="20"/>
        <w:szCs w:val="20"/>
        <w:lang w:val="en-GB"/>
      </w:rPr>
      <w:t>Date of the document is the date of the time stamp of the last enclosed qualified electronic signature</w:t>
    </w:r>
  </w:p>
  <w:p w14:paraId="363614EB" w14:textId="232CEABC" w:rsidR="00B56C4D" w:rsidRPr="002833D6" w:rsidRDefault="00B56C4D" w:rsidP="004F1898">
    <w:pPr>
      <w:rPr>
        <w:i/>
      </w:rPr>
    </w:pPr>
    <w:proofErr w:type="spellStart"/>
    <w:r w:rsidRPr="001500DB">
      <w:t>Our</w:t>
    </w:r>
    <w:proofErr w:type="spellEnd"/>
    <w:r w:rsidRPr="001500DB">
      <w:t xml:space="preserve"> </w:t>
    </w:r>
    <w:proofErr w:type="spellStart"/>
    <w:r w:rsidRPr="001500DB">
      <w:t>Ref</w:t>
    </w:r>
    <w:proofErr w:type="spellEnd"/>
    <w:r w:rsidRPr="001500DB">
      <w:t>:</w:t>
    </w:r>
    <w:r>
      <w:t xml:space="preserve"> 1.13p/LV-2023-17</w:t>
    </w:r>
    <w:r w:rsidRPr="001500D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03"/>
    <w:rsid w:val="0001624E"/>
    <w:rsid w:val="000276FF"/>
    <w:rsid w:val="0008548A"/>
    <w:rsid w:val="00101EA6"/>
    <w:rsid w:val="0011245E"/>
    <w:rsid w:val="00142C8A"/>
    <w:rsid w:val="001506E9"/>
    <w:rsid w:val="00154C4F"/>
    <w:rsid w:val="001E1B75"/>
    <w:rsid w:val="0021090E"/>
    <w:rsid w:val="00273252"/>
    <w:rsid w:val="002833D6"/>
    <w:rsid w:val="00294F56"/>
    <w:rsid w:val="002A435C"/>
    <w:rsid w:val="002A7EFA"/>
    <w:rsid w:val="002C1B53"/>
    <w:rsid w:val="002D3690"/>
    <w:rsid w:val="002E0A2C"/>
    <w:rsid w:val="002F194D"/>
    <w:rsid w:val="00325A03"/>
    <w:rsid w:val="003B156E"/>
    <w:rsid w:val="003D09AE"/>
    <w:rsid w:val="004220BD"/>
    <w:rsid w:val="00464C76"/>
    <w:rsid w:val="00471311"/>
    <w:rsid w:val="00492226"/>
    <w:rsid w:val="004B48A4"/>
    <w:rsid w:val="004C2D46"/>
    <w:rsid w:val="004D6311"/>
    <w:rsid w:val="004E0905"/>
    <w:rsid w:val="004F1898"/>
    <w:rsid w:val="0050305B"/>
    <w:rsid w:val="0050598D"/>
    <w:rsid w:val="005076BF"/>
    <w:rsid w:val="00512880"/>
    <w:rsid w:val="00563124"/>
    <w:rsid w:val="005A1DC3"/>
    <w:rsid w:val="005A6A84"/>
    <w:rsid w:val="00650EAC"/>
    <w:rsid w:val="006615F5"/>
    <w:rsid w:val="0066467A"/>
    <w:rsid w:val="0068535E"/>
    <w:rsid w:val="00692FD7"/>
    <w:rsid w:val="006A057E"/>
    <w:rsid w:val="006C2AEB"/>
    <w:rsid w:val="006C54F6"/>
    <w:rsid w:val="006F5BD4"/>
    <w:rsid w:val="00770D82"/>
    <w:rsid w:val="00777100"/>
    <w:rsid w:val="007A3C97"/>
    <w:rsid w:val="007B6923"/>
    <w:rsid w:val="00835D2E"/>
    <w:rsid w:val="00863476"/>
    <w:rsid w:val="00866A3B"/>
    <w:rsid w:val="0087189C"/>
    <w:rsid w:val="00876256"/>
    <w:rsid w:val="00877A08"/>
    <w:rsid w:val="008A3558"/>
    <w:rsid w:val="008A7986"/>
    <w:rsid w:val="0093200D"/>
    <w:rsid w:val="00956A93"/>
    <w:rsid w:val="00965AFB"/>
    <w:rsid w:val="0098520A"/>
    <w:rsid w:val="009A6854"/>
    <w:rsid w:val="009C6E3E"/>
    <w:rsid w:val="009E2BD8"/>
    <w:rsid w:val="00A715E8"/>
    <w:rsid w:val="00A84722"/>
    <w:rsid w:val="00B137C6"/>
    <w:rsid w:val="00B26308"/>
    <w:rsid w:val="00B43755"/>
    <w:rsid w:val="00B527B2"/>
    <w:rsid w:val="00B56C4D"/>
    <w:rsid w:val="00B63733"/>
    <w:rsid w:val="00C40A89"/>
    <w:rsid w:val="00C549E8"/>
    <w:rsid w:val="00C71B45"/>
    <w:rsid w:val="00C84E39"/>
    <w:rsid w:val="00C85283"/>
    <w:rsid w:val="00CD4809"/>
    <w:rsid w:val="00CE2A46"/>
    <w:rsid w:val="00D8702B"/>
    <w:rsid w:val="00DA52F2"/>
    <w:rsid w:val="00DA6D9C"/>
    <w:rsid w:val="00DB17C6"/>
    <w:rsid w:val="00DB1F8A"/>
    <w:rsid w:val="00DB79A8"/>
    <w:rsid w:val="00DF6B31"/>
    <w:rsid w:val="00DF7776"/>
    <w:rsid w:val="00E16213"/>
    <w:rsid w:val="00E1693D"/>
    <w:rsid w:val="00E46215"/>
    <w:rsid w:val="00E861FF"/>
    <w:rsid w:val="00E93031"/>
    <w:rsid w:val="00EB54F6"/>
    <w:rsid w:val="00EE7ADA"/>
    <w:rsid w:val="00F36DFA"/>
    <w:rsid w:val="00F41E8A"/>
    <w:rsid w:val="00FA73CF"/>
    <w:rsid w:val="00FD5BF3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C320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98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BSubtitle">
    <w:name w:val="RB_Subtitle"/>
    <w:basedOn w:val="Heading2"/>
    <w:qFormat/>
    <w:rsid w:val="0098520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0" w:after="300" w:line="240" w:lineRule="auto"/>
    </w:pPr>
    <w:rPr>
      <w:rFonts w:ascii="Myriad Pro" w:eastAsia="Myriad Pro" w:hAnsi="Myriad Pro" w:cs="Myriad Pro"/>
      <w:b/>
      <w:bCs/>
      <w:color w:val="003787"/>
      <w:sz w:val="30"/>
      <w:szCs w:val="3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2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BTitle">
    <w:name w:val="RB_Title"/>
    <w:basedOn w:val="Heading1"/>
    <w:qFormat/>
    <w:rsid w:val="0098520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600" w:after="300" w:line="240" w:lineRule="auto"/>
    </w:pPr>
    <w:rPr>
      <w:rFonts w:ascii="Myriad Pro" w:eastAsia="Myriad Pro" w:hAnsi="Myriad Pro" w:cs="Myriad Pro"/>
      <w:b/>
      <w:iCs/>
      <w:color w:val="5D5D5D"/>
      <w:kern w:val="24"/>
      <w:sz w:val="60"/>
      <w:szCs w:val="60"/>
      <w:u w:color="000000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5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83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3D6"/>
  </w:style>
  <w:style w:type="paragraph" w:styleId="Footer">
    <w:name w:val="footer"/>
    <w:basedOn w:val="Normal"/>
    <w:link w:val="FooterChar"/>
    <w:uiPriority w:val="99"/>
    <w:unhideWhenUsed/>
    <w:rsid w:val="00283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3D6"/>
  </w:style>
  <w:style w:type="character" w:styleId="Hyperlink">
    <w:name w:val="Hyperlink"/>
    <w:uiPriority w:val="99"/>
    <w:rsid w:val="002833D6"/>
    <w:rPr>
      <w:u w:val="single"/>
    </w:rPr>
  </w:style>
  <w:style w:type="paragraph" w:customStyle="1" w:styleId="Header1">
    <w:name w:val="Header1"/>
    <w:rsid w:val="002833D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76" w:lineRule="auto"/>
      <w:ind w:left="5670"/>
    </w:pPr>
    <w:rPr>
      <w:rFonts w:ascii="Myriad Pro" w:eastAsia="Myriad Pro" w:hAnsi="Myriad Pro" w:cs="Myriad Pro"/>
      <w:i/>
      <w:iCs/>
      <w:noProof/>
      <w:color w:val="003787"/>
      <w:sz w:val="16"/>
      <w:szCs w:val="16"/>
      <w:u w:color="000000"/>
      <w:bdr w:val="nil"/>
      <w:lang w:val="en-US"/>
    </w:rPr>
  </w:style>
  <w:style w:type="paragraph" w:customStyle="1" w:styleId="RBBodyletter">
    <w:name w:val="RB_Body_letter"/>
    <w:basedOn w:val="Normal"/>
    <w:link w:val="RBBodyletterChar"/>
    <w:qFormat/>
    <w:rsid w:val="00FD5BF3"/>
    <w:pPr>
      <w:spacing w:after="240" w:line="276" w:lineRule="auto"/>
    </w:pPr>
    <w:rPr>
      <w:color w:val="5D5D5D"/>
      <w:lang w:val="en-US"/>
    </w:rPr>
  </w:style>
  <w:style w:type="paragraph" w:customStyle="1" w:styleId="RBbody">
    <w:name w:val="RB_body"/>
    <w:qFormat/>
    <w:rsid w:val="002833D6"/>
    <w:pPr>
      <w:spacing w:after="0" w:line="276" w:lineRule="auto"/>
    </w:pPr>
    <w:rPr>
      <w:rFonts w:ascii="Myriad Pro" w:eastAsia="Times New Roman" w:hAnsi="Myriad Pro" w:cs="Times New Roman"/>
      <w:color w:val="5D5D5D"/>
      <w:sz w:val="20"/>
      <w:szCs w:val="20"/>
      <w:shd w:val="clear" w:color="auto" w:fill="FFFFFF"/>
      <w:lang w:val="en-US"/>
    </w:rPr>
  </w:style>
  <w:style w:type="character" w:customStyle="1" w:styleId="RBBodyletterChar">
    <w:name w:val="RB_Body_letter Char"/>
    <w:basedOn w:val="DefaultParagraphFont"/>
    <w:link w:val="RBBodyletter"/>
    <w:rsid w:val="00FD5BF3"/>
    <w:rPr>
      <w:rFonts w:ascii="Myriad Pro" w:hAnsi="Myriad Pro"/>
      <w:color w:val="5D5D5D"/>
      <w:lang w:val="en-US"/>
    </w:rPr>
  </w:style>
  <w:style w:type="paragraph" w:customStyle="1" w:styleId="RBbody2">
    <w:name w:val="RB_body 2"/>
    <w:basedOn w:val="RBbody"/>
    <w:rsid w:val="002833D6"/>
    <w:pPr>
      <w:spacing w:before="200"/>
      <w:ind w:firstLine="567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B56C4D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835D2E"/>
  </w:style>
  <w:style w:type="character" w:customStyle="1" w:styleId="eop">
    <w:name w:val="eop"/>
    <w:basedOn w:val="DefaultParagraphFont"/>
    <w:rsid w:val="00835D2E"/>
  </w:style>
  <w:style w:type="paragraph" w:customStyle="1" w:styleId="RBdokumentanosaukums">
    <w:name w:val="RB_dokumenta_nosaukums"/>
    <w:basedOn w:val="Header1"/>
    <w:qFormat/>
    <w:rsid w:val="00DB17C6"/>
    <w:pPr>
      <w:jc w:val="right"/>
    </w:pPr>
    <w:rPr>
      <w:i w:val="0"/>
    </w:rPr>
  </w:style>
  <w:style w:type="paragraph" w:customStyle="1" w:styleId="RBminitext">
    <w:name w:val="RB_minitext"/>
    <w:qFormat/>
    <w:rsid w:val="00DB17C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Myriad Pro" w:eastAsia="Myriad Pro" w:hAnsi="Myriad Pro" w:cs="Myriad Pro"/>
      <w:i/>
      <w:iCs/>
      <w:noProof/>
      <w:color w:val="003787"/>
      <w:sz w:val="16"/>
      <w:szCs w:val="16"/>
      <w:bdr w:val="nil"/>
      <w:shd w:val="clear" w:color="auto" w:fill="FFFFFF"/>
      <w:lang w:val="en-US"/>
    </w:rPr>
  </w:style>
  <w:style w:type="table" w:styleId="PlainTable4">
    <w:name w:val="Plain Table 4"/>
    <w:basedOn w:val="TableNormal"/>
    <w:uiPriority w:val="44"/>
    <w:rsid w:val="00DB17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93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88462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eis.gov.lv/EKEIS/Supplier" TargetMode="Externa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is.gov.lv/EIS/Publications/PublicationView.aspx?PublicationId=1203&amp;systemCode=COR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ilbaltica.org" TargetMode="External"/><Relationship Id="rId2" Type="http://schemas.openxmlformats.org/officeDocument/2006/relationships/hyperlink" Target="mailto:info@railbaltica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13BE71AB5D84D85907E89B00562EB" ma:contentTypeVersion="17" ma:contentTypeDescription="Create a new document." ma:contentTypeScope="" ma:versionID="7711aea09184e21e222640b7f6bb8b57">
  <xsd:schema xmlns:xsd="http://www.w3.org/2001/XMLSchema" xmlns:xs="http://www.w3.org/2001/XMLSchema" xmlns:p="http://schemas.microsoft.com/office/2006/metadata/properties" xmlns:ns2="caacf6f3-f708-4c8d-af51-fdab418943e6" xmlns:ns3="c1b15464-17cd-4058-a13c-b54e2420c3d4" targetNamespace="http://schemas.microsoft.com/office/2006/metadata/properties" ma:root="true" ma:fieldsID="e88b4d4650295bb6619fae27c73eea16" ns2:_="" ns3:_="">
    <xsd:import namespace="caacf6f3-f708-4c8d-af51-fdab418943e6"/>
    <xsd:import namespace="c1b15464-17cd-4058-a13c-b54e2420c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cf6f3-f708-4c8d-af51-fdab41894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248e91-9b19-45a3-9e60-dfdb4c904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15464-17cd-4058-a13c-b54e2420c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a6a1e7-3b82-47a3-8ae9-299d66732ab8}" ma:internalName="TaxCatchAll" ma:showField="CatchAllData" ma:web="c1b15464-17cd-4058-a13c-b54e2420c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b15464-17cd-4058-a13c-b54e2420c3d4">
      <UserInfo>
        <DisplayName>Margo Jõgi</DisplayName>
        <AccountId>676</AccountId>
        <AccountType/>
      </UserInfo>
      <UserInfo>
        <DisplayName>Jeļena Golovko</DisplayName>
        <AccountId>573</AccountId>
        <AccountType/>
      </UserInfo>
      <UserInfo>
        <DisplayName>Aigars Smuškovs</DisplayName>
        <AccountId>130</AccountId>
        <AccountType/>
      </UserInfo>
      <UserInfo>
        <DisplayName>Alvaro Lopez Pedrosa</DisplayName>
        <AccountId>1444</AccountId>
        <AccountType/>
      </UserInfo>
    </SharedWithUsers>
    <lcf76f155ced4ddcb4097134ff3c332f xmlns="caacf6f3-f708-4c8d-af51-fdab418943e6">
      <Terms xmlns="http://schemas.microsoft.com/office/infopath/2007/PartnerControls"/>
    </lcf76f155ced4ddcb4097134ff3c332f>
    <TaxCatchAll xmlns="c1b15464-17cd-4058-a13c-b54e2420c3d4" xsi:nil="true"/>
  </documentManagement>
</p:properties>
</file>

<file path=customXml/itemProps1.xml><?xml version="1.0" encoding="utf-8"?>
<ds:datastoreItem xmlns:ds="http://schemas.openxmlformats.org/officeDocument/2006/customXml" ds:itemID="{6C61642C-C3D8-438A-84B1-E4F3A0387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CFF66-3532-443E-958F-1D4BF799F124}"/>
</file>

<file path=customXml/itemProps3.xml><?xml version="1.0" encoding="utf-8"?>
<ds:datastoreItem xmlns:ds="http://schemas.openxmlformats.org/officeDocument/2006/customXml" ds:itemID="{F6358383-802C-40A7-B3C1-86E089D01755}"/>
</file>

<file path=customXml/itemProps4.xml><?xml version="1.0" encoding="utf-8"?>
<ds:datastoreItem xmlns:ds="http://schemas.openxmlformats.org/officeDocument/2006/customXml" ds:itemID="{DFF4AD9E-33C9-4B3D-B835-AAD66B38A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2023-01-18T13:03:00Z</dcterms:created>
  <dcterms:modified xsi:type="dcterms:W3CDTF">2023-01-18T13:03:00Z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0x010100F7613BE71AB5D84D85907E89B00562EB</vt:lpwstr>
  </property>
</Properties>
</file>